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22"/>
          <w:szCs w:val="2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嘉兴市宝丽洁专业洗涤有限公司明细报价如下：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tbl>
      <w:tblPr>
        <w:tblStyle w:val="4"/>
        <w:tblW w:w="91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130"/>
        <w:gridCol w:w="981"/>
        <w:gridCol w:w="1309"/>
        <w:gridCol w:w="955"/>
        <w:gridCol w:w="1445"/>
        <w:gridCol w:w="1314"/>
        <w:gridCol w:w="12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主要品种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门市挂牌价（元/件）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打折比例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折后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不含增值税单价（元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/件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）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折后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增值税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金额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（元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/件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折后</w:t>
            </w:r>
            <w:r>
              <w:rPr>
                <w:rFonts w:hint="eastAsia" w:ascii="宋体" w:hAnsi="宋体"/>
                <w:color w:val="000000"/>
                <w:sz w:val="24"/>
              </w:rPr>
              <w:t>含增值税单价（元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/件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西服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52%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10.30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西裤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7.72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领带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5.15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羊毛衫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7.72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衬衫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7.72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风衣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10.30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12.87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15.45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2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工作服清洗费报价合计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77.23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0.77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附带工作服以外衣服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茄克衫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52%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18.02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羊绒衫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18.02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呢裤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18.02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上衣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18.02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休闲裤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12.87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羽绒服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25.74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30.89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36.04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0.36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球鞋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18.02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hint="default" w:ascii="仿宋" w:hAnsi="仿宋" w:eastAsia="仿宋" w:cs="宋体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增值税税率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1  </w:t>
      </w:r>
      <w:r>
        <w:rPr>
          <w:rFonts w:hint="eastAsia"/>
          <w:sz w:val="28"/>
          <w:szCs w:val="28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同时嘉兴市宝丽洁专业洗涤有限公司承诺如下：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1、按照约定的时间和地点提供上门收取衣服务；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2、在中国银行嘉兴市分行安装嘉兴第一套全自动智能无人值守洗衣柜，全天候提供洗衣服务；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3、为中国银行嘉兴市分行主要人员提供精洗服务（价格按普洗收取）。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4、</w:t>
      </w:r>
      <w:r>
        <w:rPr>
          <w:rFonts w:hint="eastAsia"/>
          <w:sz w:val="28"/>
          <w:szCs w:val="28"/>
          <w:lang w:val="en-US" w:eastAsia="zh-CN"/>
        </w:rPr>
        <w:t>清单外服装清洗按门市挂牌价的52%收取。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33989"/>
    <w:rsid w:val="6B93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line="460" w:lineRule="exact"/>
    </w:pPr>
    <w:rPr>
      <w:rFonts w:ascii="宋体" w:hAnsi="宋体"/>
      <w:color w:val="0000F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2023-11-29T08:19:00Z</dcterms:created>
  <dc:creator>Administrator</dc:creator>
  <cp:lastModifiedBy>Administrator</cp:lastModifiedBy>
  <dcterms:modified xsi:type="dcterms:W3CDTF">2023-11-29T08:21:21Z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5128A6BB5C024BB0A16C73F1A86EC460</vt:lpwstr>
  </property>
</Properties>
</file>